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ED27" w14:textId="3D1C0E83" w:rsidR="00404F0F" w:rsidRDefault="0037568D" w:rsidP="0037568D">
      <w:pPr>
        <w:jc w:val="right"/>
      </w:pPr>
      <w:r>
        <w:rPr>
          <w:noProof/>
        </w:rPr>
        <w:drawing>
          <wp:inline distT="0" distB="0" distL="0" distR="0" wp14:anchorId="78658F41" wp14:editId="7D66A1F2">
            <wp:extent cx="2200275" cy="1324733"/>
            <wp:effectExtent l="0" t="0" r="0" b="8890"/>
            <wp:docPr id="3" name="Picture 2" descr="Rotherham Carers' Forum | Rotherham C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therham Carers' Forum | Rotherham Car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3698" cy="1326794"/>
                    </a:xfrm>
                    <a:prstGeom prst="rect">
                      <a:avLst/>
                    </a:prstGeom>
                    <a:noFill/>
                    <a:ln>
                      <a:noFill/>
                    </a:ln>
                  </pic:spPr>
                </pic:pic>
              </a:graphicData>
            </a:graphic>
          </wp:inline>
        </w:drawing>
      </w:r>
    </w:p>
    <w:p w14:paraId="0023F5D0" w14:textId="77777777" w:rsidR="0037568D" w:rsidRDefault="0037568D" w:rsidP="0037568D">
      <w:pPr>
        <w:pStyle w:val="NormalWeb"/>
        <w:spacing w:before="0" w:beforeAutospacing="0" w:after="0" w:afterAutospacing="0"/>
        <w:jc w:val="center"/>
      </w:pPr>
      <w:r>
        <w:rPr>
          <w:rFonts w:ascii="Nunito" w:hAnsi="Nunito"/>
          <w:b/>
          <w:bCs/>
          <w:color w:val="000000"/>
          <w:sz w:val="22"/>
          <w:szCs w:val="22"/>
        </w:rPr>
        <w:t>Minutes from the Annual General Meeting</w:t>
      </w:r>
    </w:p>
    <w:p w14:paraId="7E99DCBD" w14:textId="18415A3E" w:rsidR="0037568D" w:rsidRDefault="0037568D" w:rsidP="0037568D">
      <w:pPr>
        <w:pStyle w:val="NormalWeb"/>
        <w:spacing w:before="0" w:beforeAutospacing="0" w:after="0" w:afterAutospacing="0"/>
        <w:jc w:val="center"/>
      </w:pPr>
      <w:r>
        <w:rPr>
          <w:rFonts w:ascii="Nunito" w:hAnsi="Nunito"/>
          <w:b/>
          <w:bCs/>
          <w:color w:val="000000"/>
          <w:sz w:val="22"/>
          <w:szCs w:val="22"/>
        </w:rPr>
        <w:t>13</w:t>
      </w:r>
      <w:r w:rsidRPr="0037568D">
        <w:rPr>
          <w:rFonts w:ascii="Nunito" w:hAnsi="Nunito"/>
          <w:b/>
          <w:bCs/>
          <w:color w:val="000000"/>
          <w:sz w:val="22"/>
          <w:szCs w:val="22"/>
          <w:vertAlign w:val="superscript"/>
        </w:rPr>
        <w:t>th</w:t>
      </w:r>
      <w:r>
        <w:rPr>
          <w:rFonts w:ascii="Nunito" w:hAnsi="Nunito"/>
          <w:b/>
          <w:bCs/>
          <w:color w:val="000000"/>
          <w:sz w:val="22"/>
          <w:szCs w:val="22"/>
        </w:rPr>
        <w:t xml:space="preserve"> March 2025</w:t>
      </w:r>
    </w:p>
    <w:p w14:paraId="6FB636FE" w14:textId="77777777" w:rsidR="0037568D" w:rsidRDefault="0037568D" w:rsidP="0037568D">
      <w:pPr>
        <w:pStyle w:val="NormalWeb"/>
        <w:spacing w:before="0" w:beforeAutospacing="0" w:after="0" w:afterAutospacing="0"/>
        <w:jc w:val="center"/>
      </w:pPr>
      <w:r>
        <w:rPr>
          <w:rFonts w:ascii="Arial" w:hAnsi="Arial" w:cs="Arial"/>
          <w:b/>
          <w:bCs/>
          <w:color w:val="000000"/>
          <w:sz w:val="22"/>
          <w:szCs w:val="22"/>
        </w:rPr>
        <w:t>______________________________________________________________________</w:t>
      </w:r>
    </w:p>
    <w:p w14:paraId="2FCECCD1" w14:textId="77777777" w:rsidR="0037568D" w:rsidRDefault="0037568D" w:rsidP="0037568D">
      <w:pPr>
        <w:jc w:val="center"/>
      </w:pPr>
    </w:p>
    <w:p w14:paraId="2ACCB024" w14:textId="77777777" w:rsidR="0037568D" w:rsidRDefault="0037568D" w:rsidP="0037568D">
      <w:pPr>
        <w:jc w:val="center"/>
      </w:pPr>
    </w:p>
    <w:p w14:paraId="2DC7A943" w14:textId="5B47310C" w:rsidR="0037568D" w:rsidRPr="00CD4B67" w:rsidRDefault="0037568D" w:rsidP="0037568D">
      <w:pPr>
        <w:rPr>
          <w:b/>
          <w:bCs/>
        </w:rPr>
      </w:pPr>
      <w:r w:rsidRPr="00CD4B67">
        <w:rPr>
          <w:b/>
          <w:bCs/>
        </w:rPr>
        <w:t>Attendees:</w:t>
      </w:r>
    </w:p>
    <w:p w14:paraId="6764C2F2" w14:textId="3AAE5C5B" w:rsidR="0037568D" w:rsidRDefault="0037568D" w:rsidP="0037568D">
      <w:r>
        <w:t xml:space="preserve">Jayne Price (Chair), Victoria Hobson (minute taker), Stella Parkin (RotherFed), Ann McMahon (RCF), Mary </w:t>
      </w:r>
      <w:r w:rsidR="003D3EC3">
        <w:t>B</w:t>
      </w:r>
      <w:r>
        <w:t xml:space="preserve">eck (RCF), Laura Hill (RCF), Kathy Wilkinson (VAR), Helen Wyatt (NHS SY ICB), Kate Davies (Crossroads), Mohammed Nawaz (RMBC), Nicola Fells (Healthwatch), Kym Gleeson (Healthwatch), Ian Spicer (RMBC), Paul Andrews (RCF), Steve Mace (RCF), Angie Lindsay (RCF), </w:t>
      </w:r>
      <w:r w:rsidR="00F0668E">
        <w:t>Z</w:t>
      </w:r>
      <w:r w:rsidR="00CD4B67">
        <w:t>ainab Rasoul RUCST) Angela Jameel (RCF)</w:t>
      </w:r>
      <w:r w:rsidR="003D3EC3">
        <w:t>, Katy Lewis (RMBC).</w:t>
      </w:r>
    </w:p>
    <w:p w14:paraId="6C68E0AE" w14:textId="77777777" w:rsidR="00CD4B67" w:rsidRDefault="00CD4B67" w:rsidP="0037568D"/>
    <w:p w14:paraId="7156F590" w14:textId="631EBE1A" w:rsidR="00CD4B67" w:rsidRPr="00CD4B67" w:rsidRDefault="00CD4B67" w:rsidP="0037568D">
      <w:pPr>
        <w:rPr>
          <w:b/>
          <w:bCs/>
        </w:rPr>
      </w:pPr>
      <w:r w:rsidRPr="00CD4B67">
        <w:rPr>
          <w:b/>
          <w:bCs/>
        </w:rPr>
        <w:t>Apologies:</w:t>
      </w:r>
    </w:p>
    <w:p w14:paraId="367441B0" w14:textId="0CA7C6C0" w:rsidR="00CD4B67" w:rsidRDefault="00CD4B67" w:rsidP="0037568D">
      <w:r>
        <w:t>Cllr Micheal Slyvester, Tom Whittaker (RMBC)</w:t>
      </w:r>
    </w:p>
    <w:p w14:paraId="5118DAD2" w14:textId="77777777" w:rsidR="00CD4B67" w:rsidRDefault="00CD4B67" w:rsidP="0037568D"/>
    <w:p w14:paraId="3981FB06" w14:textId="2DAFDB43" w:rsidR="00CD4B67" w:rsidRPr="00CD4B67" w:rsidRDefault="00CD4B67" w:rsidP="0037568D">
      <w:pPr>
        <w:rPr>
          <w:b/>
          <w:bCs/>
          <w:sz w:val="28"/>
          <w:szCs w:val="28"/>
        </w:rPr>
      </w:pPr>
      <w:r w:rsidRPr="00CD4B67">
        <w:rPr>
          <w:b/>
          <w:bCs/>
          <w:sz w:val="28"/>
          <w:szCs w:val="28"/>
        </w:rPr>
        <w:t>Meeting minutes</w:t>
      </w:r>
    </w:p>
    <w:tbl>
      <w:tblPr>
        <w:tblStyle w:val="TableGrid"/>
        <w:tblW w:w="0" w:type="auto"/>
        <w:tblLook w:val="04A0" w:firstRow="1" w:lastRow="0" w:firstColumn="1" w:lastColumn="0" w:noHBand="0" w:noVBand="1"/>
      </w:tblPr>
      <w:tblGrid>
        <w:gridCol w:w="562"/>
        <w:gridCol w:w="6408"/>
        <w:gridCol w:w="3486"/>
      </w:tblGrid>
      <w:tr w:rsidR="00CD4B67" w14:paraId="07D9115E" w14:textId="77777777" w:rsidTr="00CD4B67">
        <w:tc>
          <w:tcPr>
            <w:tcW w:w="562" w:type="dxa"/>
            <w:shd w:val="clear" w:color="auto" w:fill="FFE599" w:themeFill="accent4" w:themeFillTint="66"/>
          </w:tcPr>
          <w:p w14:paraId="2C4EB1C1" w14:textId="77777777" w:rsidR="00CD4B67" w:rsidRPr="00CD4B67" w:rsidRDefault="00CD4B67" w:rsidP="00CD4B67">
            <w:pPr>
              <w:jc w:val="center"/>
            </w:pPr>
          </w:p>
        </w:tc>
        <w:tc>
          <w:tcPr>
            <w:tcW w:w="6408" w:type="dxa"/>
            <w:shd w:val="clear" w:color="auto" w:fill="FFE599" w:themeFill="accent4" w:themeFillTint="66"/>
          </w:tcPr>
          <w:p w14:paraId="6205FC66" w14:textId="0A38CFE3" w:rsidR="00CD4B67" w:rsidRPr="00CD4B67" w:rsidRDefault="00CD4B67" w:rsidP="00CD4B67">
            <w:pPr>
              <w:jc w:val="center"/>
              <w:rPr>
                <w:b/>
                <w:bCs/>
              </w:rPr>
            </w:pPr>
            <w:r w:rsidRPr="00CD4B67">
              <w:rPr>
                <w:b/>
                <w:bCs/>
              </w:rPr>
              <w:t>Item</w:t>
            </w:r>
          </w:p>
        </w:tc>
        <w:tc>
          <w:tcPr>
            <w:tcW w:w="3486" w:type="dxa"/>
            <w:shd w:val="clear" w:color="auto" w:fill="FFE599" w:themeFill="accent4" w:themeFillTint="66"/>
          </w:tcPr>
          <w:p w14:paraId="1AB0B33E" w14:textId="28A7C410" w:rsidR="00CD4B67" w:rsidRPr="00CD4B67" w:rsidRDefault="00CD4B67" w:rsidP="00CD4B67">
            <w:pPr>
              <w:jc w:val="center"/>
              <w:rPr>
                <w:b/>
                <w:bCs/>
              </w:rPr>
            </w:pPr>
            <w:r w:rsidRPr="00CD4B67">
              <w:rPr>
                <w:b/>
                <w:bCs/>
              </w:rPr>
              <w:t>Action</w:t>
            </w:r>
            <w:r w:rsidR="00AB61E1">
              <w:rPr>
                <w:b/>
                <w:bCs/>
              </w:rPr>
              <w:t>s</w:t>
            </w:r>
          </w:p>
        </w:tc>
      </w:tr>
      <w:tr w:rsidR="00CD4B67" w14:paraId="3F2F3395" w14:textId="77777777" w:rsidTr="00CD4B67">
        <w:tc>
          <w:tcPr>
            <w:tcW w:w="562" w:type="dxa"/>
          </w:tcPr>
          <w:p w14:paraId="2D7BED56" w14:textId="48BAD021" w:rsidR="00CD4B67" w:rsidRDefault="00CD4B67" w:rsidP="00CD4B67">
            <w:pPr>
              <w:jc w:val="center"/>
            </w:pPr>
            <w:r>
              <w:t>1</w:t>
            </w:r>
          </w:p>
        </w:tc>
        <w:tc>
          <w:tcPr>
            <w:tcW w:w="6408" w:type="dxa"/>
          </w:tcPr>
          <w:p w14:paraId="34DC94BB" w14:textId="77777777" w:rsidR="00CD4B67" w:rsidRPr="00AB61E1" w:rsidRDefault="00CD4B67" w:rsidP="00CD4B67">
            <w:pPr>
              <w:rPr>
                <w:b/>
                <w:bCs/>
              </w:rPr>
            </w:pPr>
            <w:r w:rsidRPr="00AB61E1">
              <w:rPr>
                <w:b/>
                <w:bCs/>
              </w:rPr>
              <w:t>Welcome from the Chair – Jayne Price</w:t>
            </w:r>
          </w:p>
          <w:p w14:paraId="51358D3B" w14:textId="77777777" w:rsidR="00CD4B67" w:rsidRDefault="00CD4B67" w:rsidP="00CD4B67"/>
          <w:p w14:paraId="064CB9D6" w14:textId="57BC8DFB" w:rsidR="00CD4B67" w:rsidRDefault="00AB61E1" w:rsidP="00CD4B67">
            <w:r>
              <w:t>Jayne welcomed all the attendees, gave apologies and thanked people for attending.</w:t>
            </w:r>
          </w:p>
        </w:tc>
        <w:tc>
          <w:tcPr>
            <w:tcW w:w="3486" w:type="dxa"/>
          </w:tcPr>
          <w:p w14:paraId="4882060E" w14:textId="0395E611" w:rsidR="00CD4B67" w:rsidRDefault="00AB61E1" w:rsidP="00CD4B67">
            <w:pPr>
              <w:jc w:val="center"/>
            </w:pPr>
            <w:r>
              <w:t>Minutes to be sent to all attendees and those that sent apologies (VMH)</w:t>
            </w:r>
          </w:p>
        </w:tc>
      </w:tr>
      <w:tr w:rsidR="00CD4B67" w14:paraId="6A9F0610" w14:textId="77777777" w:rsidTr="00CD4B67">
        <w:tc>
          <w:tcPr>
            <w:tcW w:w="562" w:type="dxa"/>
          </w:tcPr>
          <w:p w14:paraId="10DAB592" w14:textId="471961E5" w:rsidR="00CD4B67" w:rsidRDefault="00AB61E1" w:rsidP="00CD4B67">
            <w:pPr>
              <w:jc w:val="center"/>
            </w:pPr>
            <w:r>
              <w:t>2</w:t>
            </w:r>
          </w:p>
        </w:tc>
        <w:tc>
          <w:tcPr>
            <w:tcW w:w="6408" w:type="dxa"/>
          </w:tcPr>
          <w:p w14:paraId="079F2BC3" w14:textId="77777777" w:rsidR="00CD4B67" w:rsidRDefault="00AB61E1" w:rsidP="00AB61E1">
            <w:pPr>
              <w:rPr>
                <w:b/>
                <w:bCs/>
              </w:rPr>
            </w:pPr>
            <w:r w:rsidRPr="00AB61E1">
              <w:rPr>
                <w:b/>
                <w:bCs/>
              </w:rPr>
              <w:t>Introductions</w:t>
            </w:r>
          </w:p>
          <w:p w14:paraId="4583BA90" w14:textId="77777777" w:rsidR="00AB61E1" w:rsidRDefault="00AB61E1" w:rsidP="00AB61E1">
            <w:pPr>
              <w:rPr>
                <w:b/>
                <w:bCs/>
              </w:rPr>
            </w:pPr>
          </w:p>
          <w:p w14:paraId="31745EBB" w14:textId="139591C2" w:rsidR="00AB61E1" w:rsidRPr="00AB61E1" w:rsidRDefault="00AB61E1" w:rsidP="00AB61E1">
            <w:r>
              <w:t>Introduction were deemed not necessary as most people new everyone present, those that did not were introduced prior to the meeting being called to order.  It was noted that at the Forum’s monthly meeting introductions are made.</w:t>
            </w:r>
          </w:p>
        </w:tc>
        <w:tc>
          <w:tcPr>
            <w:tcW w:w="3486" w:type="dxa"/>
          </w:tcPr>
          <w:p w14:paraId="276E33F2" w14:textId="77777777" w:rsidR="00CD4B67" w:rsidRDefault="00CD4B67" w:rsidP="00CD4B67">
            <w:pPr>
              <w:jc w:val="center"/>
            </w:pPr>
          </w:p>
          <w:p w14:paraId="209F7E47" w14:textId="77777777" w:rsidR="00AB61E1" w:rsidRDefault="00AB61E1" w:rsidP="00CD4B67">
            <w:pPr>
              <w:jc w:val="center"/>
            </w:pPr>
          </w:p>
          <w:p w14:paraId="58630AB7" w14:textId="6EA54FDD" w:rsidR="00AB61E1" w:rsidRDefault="00AB61E1" w:rsidP="00CD4B67">
            <w:pPr>
              <w:jc w:val="center"/>
            </w:pPr>
            <w:r>
              <w:t>None</w:t>
            </w:r>
          </w:p>
        </w:tc>
      </w:tr>
      <w:tr w:rsidR="00CD4B67" w14:paraId="463CB4E0" w14:textId="77777777" w:rsidTr="00CD4B67">
        <w:tc>
          <w:tcPr>
            <w:tcW w:w="562" w:type="dxa"/>
          </w:tcPr>
          <w:p w14:paraId="71B8901E" w14:textId="56F5BA1C" w:rsidR="00CD4B67" w:rsidRDefault="00AB61E1" w:rsidP="00CD4B67">
            <w:pPr>
              <w:jc w:val="center"/>
            </w:pPr>
            <w:r>
              <w:t>3</w:t>
            </w:r>
          </w:p>
        </w:tc>
        <w:tc>
          <w:tcPr>
            <w:tcW w:w="6408" w:type="dxa"/>
          </w:tcPr>
          <w:p w14:paraId="0E3E89F7" w14:textId="77777777" w:rsidR="00CD4B67" w:rsidRDefault="00AB61E1" w:rsidP="00AB61E1">
            <w:pPr>
              <w:rPr>
                <w:b/>
                <w:bCs/>
              </w:rPr>
            </w:pPr>
            <w:r w:rsidRPr="00AB61E1">
              <w:rPr>
                <w:b/>
                <w:bCs/>
              </w:rPr>
              <w:t>Financial Statements – Appendix 2 of the Annual Report</w:t>
            </w:r>
          </w:p>
          <w:p w14:paraId="6DEEB609" w14:textId="77777777" w:rsidR="00AB61E1" w:rsidRDefault="00AB61E1" w:rsidP="00AB61E1">
            <w:pPr>
              <w:rPr>
                <w:b/>
                <w:bCs/>
              </w:rPr>
            </w:pPr>
          </w:p>
          <w:p w14:paraId="31165F63" w14:textId="415A0F13" w:rsidR="00AB61E1" w:rsidRDefault="00AB61E1" w:rsidP="00AB61E1">
            <w:pPr>
              <w:pStyle w:val="ListParagraph"/>
              <w:numPr>
                <w:ilvl w:val="0"/>
                <w:numId w:val="1"/>
              </w:numPr>
            </w:pPr>
            <w:r>
              <w:t>Jayne thanked Heera Sing of HSL Accountancy Solutions via RotherFed and RotherFed for their continued support and assistance which has been given free of charge.</w:t>
            </w:r>
          </w:p>
          <w:p w14:paraId="2ACFD554" w14:textId="77777777" w:rsidR="00AB61E1" w:rsidRDefault="00AB61E1" w:rsidP="00AB61E1">
            <w:pPr>
              <w:pStyle w:val="ListParagraph"/>
              <w:numPr>
                <w:ilvl w:val="0"/>
                <w:numId w:val="1"/>
              </w:numPr>
            </w:pPr>
            <w:r>
              <w:t>Jayne thanked RMBC for their funding – Carers Small Fund</w:t>
            </w:r>
          </w:p>
          <w:p w14:paraId="4761F179" w14:textId="77777777" w:rsidR="00AB61E1" w:rsidRDefault="00AB61E1" w:rsidP="00AB61E1">
            <w:pPr>
              <w:pStyle w:val="ListParagraph"/>
              <w:numPr>
                <w:ilvl w:val="0"/>
                <w:numId w:val="1"/>
              </w:numPr>
            </w:pPr>
            <w:r>
              <w:t>Jayne thanked South Yorkshire community funding for their award to the Forum of £1000.</w:t>
            </w:r>
          </w:p>
          <w:p w14:paraId="62802665" w14:textId="77777777" w:rsidR="00AB61E1" w:rsidRDefault="00AB61E1" w:rsidP="00AB61E1">
            <w:pPr>
              <w:pStyle w:val="ListParagraph"/>
              <w:numPr>
                <w:ilvl w:val="0"/>
                <w:numId w:val="1"/>
              </w:numPr>
            </w:pPr>
            <w:r>
              <w:t xml:space="preserve">Jayne informed attendees that prior to those, funding had been obtained from Awards for All funding and </w:t>
            </w:r>
            <w:proofErr w:type="gramStart"/>
            <w:r>
              <w:t>the majority of</w:t>
            </w:r>
            <w:proofErr w:type="gramEnd"/>
            <w:r>
              <w:t xml:space="preserve"> that funding had been allocated to </w:t>
            </w:r>
            <w:r w:rsidR="00FF214B">
              <w:t>the Administration and development officer post.</w:t>
            </w:r>
          </w:p>
          <w:p w14:paraId="69BC512D" w14:textId="6249F647" w:rsidR="00FF214B" w:rsidRDefault="00204499" w:rsidP="00AB61E1">
            <w:pPr>
              <w:pStyle w:val="ListParagraph"/>
              <w:numPr>
                <w:ilvl w:val="0"/>
                <w:numId w:val="1"/>
              </w:numPr>
            </w:pPr>
            <w:r>
              <w:t xml:space="preserve">The </w:t>
            </w:r>
            <w:r w:rsidR="00DE612D">
              <w:t xml:space="preserve">total amount of funding </w:t>
            </w:r>
            <w:r w:rsidR="00AA7420">
              <w:t>received for</w:t>
            </w:r>
            <w:r>
              <w:t xml:space="preserve"> the financial year </w:t>
            </w:r>
            <w:r w:rsidR="00DD17FA">
              <w:t>ending 31</w:t>
            </w:r>
            <w:r w:rsidR="00DD17FA" w:rsidRPr="00DD17FA">
              <w:rPr>
                <w:vertAlign w:val="superscript"/>
              </w:rPr>
              <w:t>st</w:t>
            </w:r>
            <w:r w:rsidR="00DD17FA">
              <w:t xml:space="preserve"> </w:t>
            </w:r>
            <w:r w:rsidR="007065C5">
              <w:t>March</w:t>
            </w:r>
            <w:r w:rsidR="00DD17FA">
              <w:t xml:space="preserve"> 2024 was </w:t>
            </w:r>
            <w:r w:rsidR="00DE612D">
              <w:t>£8500.00</w:t>
            </w:r>
          </w:p>
          <w:p w14:paraId="7F722071" w14:textId="77777777" w:rsidR="0069187D" w:rsidRDefault="0069187D" w:rsidP="00AB61E1">
            <w:pPr>
              <w:pStyle w:val="ListParagraph"/>
              <w:numPr>
                <w:ilvl w:val="0"/>
                <w:numId w:val="1"/>
              </w:numPr>
            </w:pPr>
            <w:r>
              <w:lastRenderedPageBreak/>
              <w:t xml:space="preserve">The closing balance </w:t>
            </w:r>
            <w:r w:rsidR="00BD530F">
              <w:t>of the accounts for the financial year ending 31</w:t>
            </w:r>
            <w:r w:rsidR="00BD530F" w:rsidRPr="00BD530F">
              <w:rPr>
                <w:vertAlign w:val="superscript"/>
              </w:rPr>
              <w:t>st</w:t>
            </w:r>
            <w:r w:rsidR="00BD530F">
              <w:t xml:space="preserve"> March 2024 was £3213.00</w:t>
            </w:r>
          </w:p>
          <w:p w14:paraId="3F34C2CF" w14:textId="79F79D80" w:rsidR="000A2C68" w:rsidRDefault="000A2C68" w:rsidP="00AB61E1">
            <w:pPr>
              <w:pStyle w:val="ListParagraph"/>
              <w:numPr>
                <w:ilvl w:val="0"/>
                <w:numId w:val="1"/>
              </w:numPr>
            </w:pPr>
            <w:r>
              <w:t>Jayne thanked VAR for their support and will be contacting them for further assistance to ensure that all financial recordings are synced.</w:t>
            </w:r>
          </w:p>
          <w:p w14:paraId="42024F78" w14:textId="77777777" w:rsidR="007065C5" w:rsidRDefault="007065C5" w:rsidP="007065C5">
            <w:pPr>
              <w:pStyle w:val="ListParagraph"/>
            </w:pPr>
          </w:p>
          <w:p w14:paraId="1FF1EDB1" w14:textId="77777777" w:rsidR="00770FA7" w:rsidRDefault="00770FA7" w:rsidP="007065C5">
            <w:r>
              <w:t>A copy of the accounts was presented with the Annual report as Appendix Two.</w:t>
            </w:r>
          </w:p>
          <w:p w14:paraId="7BA278D7" w14:textId="77777777" w:rsidR="007065C5" w:rsidRDefault="007065C5" w:rsidP="007065C5"/>
          <w:p w14:paraId="3DBEFB4B" w14:textId="6DAF88BB" w:rsidR="007065C5" w:rsidRDefault="007065C5" w:rsidP="007065C5">
            <w:r w:rsidRPr="007065C5">
              <w:rPr>
                <w:b/>
                <w:bCs/>
              </w:rPr>
              <w:t>The accounts were pronounced approved</w:t>
            </w:r>
            <w:r>
              <w:t>.</w:t>
            </w:r>
          </w:p>
          <w:p w14:paraId="399ADA6D" w14:textId="57AE2E66" w:rsidR="00442C5E" w:rsidRDefault="00945202" w:rsidP="007065C5">
            <w:r>
              <w:t>Approved by:  Angela and Mary from the Forums Management Committee.</w:t>
            </w:r>
          </w:p>
          <w:p w14:paraId="35E3A927" w14:textId="77777777" w:rsidR="00770FA7" w:rsidRDefault="00770FA7" w:rsidP="00770FA7"/>
          <w:p w14:paraId="507DB5D9" w14:textId="300906AF" w:rsidR="00F728DD" w:rsidRPr="00AB61E1" w:rsidRDefault="00F728DD" w:rsidP="00770FA7"/>
        </w:tc>
        <w:tc>
          <w:tcPr>
            <w:tcW w:w="3486" w:type="dxa"/>
          </w:tcPr>
          <w:p w14:paraId="427E0289" w14:textId="77777777" w:rsidR="00CD4B67" w:rsidRDefault="00AB61E1" w:rsidP="00CD4B67">
            <w:pPr>
              <w:jc w:val="center"/>
            </w:pPr>
            <w:r>
              <w:lastRenderedPageBreak/>
              <w:t>Final account 2023-2024 to be uploaded to the Forums website (VMH)</w:t>
            </w:r>
          </w:p>
          <w:p w14:paraId="1B6158F2" w14:textId="77777777" w:rsidR="00AB61E1" w:rsidRDefault="00AB61E1" w:rsidP="00CD4B67">
            <w:pPr>
              <w:jc w:val="center"/>
              <w:rPr>
                <w:color w:val="538135" w:themeColor="accent6" w:themeShade="BF"/>
              </w:rPr>
            </w:pPr>
            <w:r w:rsidRPr="00AB61E1">
              <w:rPr>
                <w:color w:val="538135" w:themeColor="accent6" w:themeShade="BF"/>
              </w:rPr>
              <w:t>Completed 14</w:t>
            </w:r>
            <w:r w:rsidRPr="00AB61E1">
              <w:rPr>
                <w:color w:val="538135" w:themeColor="accent6" w:themeShade="BF"/>
                <w:vertAlign w:val="superscript"/>
              </w:rPr>
              <w:t>th</w:t>
            </w:r>
            <w:r w:rsidRPr="00AB61E1">
              <w:rPr>
                <w:color w:val="538135" w:themeColor="accent6" w:themeShade="BF"/>
              </w:rPr>
              <w:t xml:space="preserve"> </w:t>
            </w:r>
            <w:r>
              <w:rPr>
                <w:color w:val="538135" w:themeColor="accent6" w:themeShade="BF"/>
              </w:rPr>
              <w:t>M</w:t>
            </w:r>
            <w:r w:rsidRPr="00AB61E1">
              <w:rPr>
                <w:color w:val="538135" w:themeColor="accent6" w:themeShade="BF"/>
              </w:rPr>
              <w:t>arch 2025</w:t>
            </w:r>
          </w:p>
          <w:p w14:paraId="486E048C" w14:textId="77777777" w:rsidR="00AB61E1" w:rsidRDefault="00AB61E1" w:rsidP="00CD4B67">
            <w:pPr>
              <w:jc w:val="center"/>
            </w:pPr>
          </w:p>
          <w:p w14:paraId="16A76324" w14:textId="77777777" w:rsidR="00AB61E1" w:rsidRDefault="00AB61E1" w:rsidP="00CD4B67">
            <w:pPr>
              <w:jc w:val="center"/>
            </w:pPr>
            <w:r>
              <w:t>Send Heera a thank you email</w:t>
            </w:r>
          </w:p>
          <w:p w14:paraId="733917F7" w14:textId="77777777" w:rsidR="00AB61E1" w:rsidRDefault="00AB61E1" w:rsidP="00CD4B67">
            <w:pPr>
              <w:jc w:val="center"/>
              <w:rPr>
                <w:color w:val="70AD47" w:themeColor="accent6"/>
              </w:rPr>
            </w:pPr>
            <w:r w:rsidRPr="00AB61E1">
              <w:rPr>
                <w:color w:val="70AD47" w:themeColor="accent6"/>
              </w:rPr>
              <w:t>Completed 14</w:t>
            </w:r>
            <w:r w:rsidRPr="00AB61E1">
              <w:rPr>
                <w:color w:val="70AD47" w:themeColor="accent6"/>
                <w:vertAlign w:val="superscript"/>
              </w:rPr>
              <w:t>th</w:t>
            </w:r>
            <w:r w:rsidRPr="00AB61E1">
              <w:rPr>
                <w:color w:val="70AD47" w:themeColor="accent6"/>
              </w:rPr>
              <w:t xml:space="preserve"> March 2025</w:t>
            </w:r>
          </w:p>
          <w:p w14:paraId="2B77185E" w14:textId="77777777" w:rsidR="000A2C68" w:rsidRDefault="000A2C68" w:rsidP="00CD4B67">
            <w:pPr>
              <w:jc w:val="center"/>
              <w:rPr>
                <w:color w:val="70AD47" w:themeColor="accent6"/>
              </w:rPr>
            </w:pPr>
          </w:p>
          <w:p w14:paraId="68A3E719" w14:textId="77777777" w:rsidR="000A2C68" w:rsidRDefault="000A2C68" w:rsidP="00CD4B67">
            <w:pPr>
              <w:jc w:val="center"/>
              <w:rPr>
                <w:color w:val="70AD47" w:themeColor="accent6"/>
              </w:rPr>
            </w:pPr>
          </w:p>
          <w:p w14:paraId="01B635DB" w14:textId="4E550E77" w:rsidR="000A2C68" w:rsidRDefault="000A2C68" w:rsidP="00CD4B67">
            <w:pPr>
              <w:jc w:val="center"/>
            </w:pPr>
            <w:r w:rsidRPr="000A2C68">
              <w:t>Jayne to contact VAR</w:t>
            </w:r>
          </w:p>
        </w:tc>
      </w:tr>
      <w:tr w:rsidR="00CD4B67" w14:paraId="59CFEFFA" w14:textId="77777777" w:rsidTr="00CD4B67">
        <w:tc>
          <w:tcPr>
            <w:tcW w:w="562" w:type="dxa"/>
          </w:tcPr>
          <w:p w14:paraId="21F3D690" w14:textId="021D5B7C" w:rsidR="00CD4B67" w:rsidRDefault="007065C5" w:rsidP="00CD4B67">
            <w:pPr>
              <w:jc w:val="center"/>
            </w:pPr>
            <w:r>
              <w:t>4</w:t>
            </w:r>
          </w:p>
        </w:tc>
        <w:tc>
          <w:tcPr>
            <w:tcW w:w="6408" w:type="dxa"/>
          </w:tcPr>
          <w:p w14:paraId="032B5856" w14:textId="67447D29" w:rsidR="00CD4B67" w:rsidRDefault="00821CE9" w:rsidP="00821CE9">
            <w:pPr>
              <w:rPr>
                <w:b/>
                <w:bCs/>
              </w:rPr>
            </w:pPr>
            <w:r w:rsidRPr="00821CE9">
              <w:rPr>
                <w:b/>
                <w:bCs/>
              </w:rPr>
              <w:t xml:space="preserve">Annual Report </w:t>
            </w:r>
            <w:r w:rsidR="00463198">
              <w:rPr>
                <w:b/>
                <w:bCs/>
              </w:rPr>
              <w:t>–</w:t>
            </w:r>
            <w:r w:rsidRPr="00821CE9">
              <w:rPr>
                <w:b/>
                <w:bCs/>
              </w:rPr>
              <w:t xml:space="preserve"> update</w:t>
            </w:r>
          </w:p>
          <w:p w14:paraId="2BFD5B85" w14:textId="77777777" w:rsidR="00463198" w:rsidRDefault="00463198" w:rsidP="00821CE9">
            <w:pPr>
              <w:rPr>
                <w:b/>
                <w:bCs/>
              </w:rPr>
            </w:pPr>
          </w:p>
          <w:p w14:paraId="1F61DD2B" w14:textId="77777777" w:rsidR="00463198" w:rsidRDefault="006E178F" w:rsidP="006E178F">
            <w:r>
              <w:t xml:space="preserve">Jayne presented some of the Forum’s activities over the </w:t>
            </w:r>
            <w:r w:rsidR="008F31BB">
              <w:t>year</w:t>
            </w:r>
          </w:p>
          <w:p w14:paraId="12C42141" w14:textId="77777777" w:rsidR="008F31BB" w:rsidRDefault="008F31BB" w:rsidP="006E178F"/>
          <w:p w14:paraId="35BF7B54" w14:textId="77777777" w:rsidR="008F31BB" w:rsidRDefault="00105878" w:rsidP="008F31BB">
            <w:pPr>
              <w:pStyle w:val="ListParagraph"/>
              <w:numPr>
                <w:ilvl w:val="0"/>
                <w:numId w:val="3"/>
              </w:numPr>
            </w:pPr>
            <w:r>
              <w:t>Several of the monthly meetings included inviting guest speakers to speak about a range of topics that were relevant to the carers</w:t>
            </w:r>
          </w:p>
          <w:p w14:paraId="705F6A8B" w14:textId="63B03263" w:rsidR="00EF1196" w:rsidRDefault="00EF1196" w:rsidP="008F31BB">
            <w:pPr>
              <w:pStyle w:val="ListParagraph"/>
              <w:numPr>
                <w:ilvl w:val="0"/>
                <w:numId w:val="3"/>
              </w:numPr>
            </w:pPr>
            <w:r>
              <w:t>Several wellbeing sessions were also held</w:t>
            </w:r>
            <w:r w:rsidR="00BB7FE8">
              <w:t xml:space="preserve"> offering holistic therapies</w:t>
            </w:r>
          </w:p>
          <w:p w14:paraId="77D71D37" w14:textId="446FA53E" w:rsidR="00EF1196" w:rsidRDefault="006148E0" w:rsidP="008F31BB">
            <w:pPr>
              <w:pStyle w:val="ListParagraph"/>
              <w:numPr>
                <w:ilvl w:val="0"/>
                <w:numId w:val="3"/>
              </w:numPr>
            </w:pPr>
            <w:r>
              <w:t>A financial</w:t>
            </w:r>
            <w:r w:rsidR="000256F1">
              <w:t xml:space="preserve"> wellbeing session was held where the organisation The Money Charity attended and gave advice </w:t>
            </w:r>
            <w:r>
              <w:t>to members.</w:t>
            </w:r>
          </w:p>
          <w:p w14:paraId="2585A0B8" w14:textId="77777777" w:rsidR="00805305" w:rsidRDefault="006148E0" w:rsidP="00805305">
            <w:pPr>
              <w:pStyle w:val="ListParagraph"/>
              <w:numPr>
                <w:ilvl w:val="0"/>
                <w:numId w:val="3"/>
              </w:numPr>
            </w:pPr>
            <w:r>
              <w:t xml:space="preserve">An online financial safety session covering </w:t>
            </w:r>
            <w:r w:rsidR="00B66210">
              <w:t>scams, social media fraud and general safety was also held.</w:t>
            </w:r>
          </w:p>
          <w:p w14:paraId="379C29B4" w14:textId="77777777" w:rsidR="00805305" w:rsidRDefault="00805305" w:rsidP="00805305">
            <w:pPr>
              <w:pStyle w:val="ListParagraph"/>
              <w:numPr>
                <w:ilvl w:val="0"/>
                <w:numId w:val="3"/>
              </w:numPr>
            </w:pPr>
            <w:r>
              <w:t xml:space="preserve">Jayne thanked RMBC for their continued support in providing </w:t>
            </w:r>
            <w:r w:rsidR="00CB20DF">
              <w:t>the Forum with space within the Rotherham Town Hall for the members to meet monthly.</w:t>
            </w:r>
          </w:p>
          <w:p w14:paraId="083AD007" w14:textId="62195EE9" w:rsidR="004D6C0F" w:rsidRDefault="004D6C0F" w:rsidP="004D6C0F">
            <w:r>
              <w:t xml:space="preserve">It was left for people to read the full Annual Report </w:t>
            </w:r>
            <w:r w:rsidR="00CB3F75">
              <w:t>at their leisure – everyone present received a copy to take with them.</w:t>
            </w:r>
          </w:p>
          <w:p w14:paraId="227B0CFC" w14:textId="47A6BD34" w:rsidR="00CB20DF" w:rsidRPr="006E178F" w:rsidRDefault="00CB20DF" w:rsidP="00731656">
            <w:pPr>
              <w:pStyle w:val="ListParagraph"/>
            </w:pPr>
          </w:p>
        </w:tc>
        <w:tc>
          <w:tcPr>
            <w:tcW w:w="3486" w:type="dxa"/>
          </w:tcPr>
          <w:p w14:paraId="07F123CA" w14:textId="73051CBA" w:rsidR="00CD4B67" w:rsidRDefault="00463198" w:rsidP="00CD4B67">
            <w:pPr>
              <w:jc w:val="center"/>
            </w:pPr>
            <w:r>
              <w:t>The Annual Report to be upload to the Forum’s website (VMH)</w:t>
            </w:r>
          </w:p>
          <w:p w14:paraId="65ADDBA3" w14:textId="1A1B6372" w:rsidR="00463198" w:rsidRDefault="00463198" w:rsidP="00CD4B67">
            <w:pPr>
              <w:jc w:val="center"/>
            </w:pPr>
            <w:r w:rsidRPr="00463198">
              <w:rPr>
                <w:color w:val="70AD47" w:themeColor="accent6"/>
              </w:rPr>
              <w:t>Completed 14</w:t>
            </w:r>
            <w:r w:rsidRPr="00463198">
              <w:rPr>
                <w:color w:val="70AD47" w:themeColor="accent6"/>
                <w:vertAlign w:val="superscript"/>
              </w:rPr>
              <w:t>th</w:t>
            </w:r>
            <w:r w:rsidRPr="00463198">
              <w:rPr>
                <w:color w:val="70AD47" w:themeColor="accent6"/>
              </w:rPr>
              <w:t xml:space="preserve"> March 2025</w:t>
            </w:r>
          </w:p>
        </w:tc>
      </w:tr>
      <w:tr w:rsidR="00CD4B67" w14:paraId="2044C7CD" w14:textId="77777777" w:rsidTr="00CD4B67">
        <w:tc>
          <w:tcPr>
            <w:tcW w:w="562" w:type="dxa"/>
          </w:tcPr>
          <w:p w14:paraId="19363C04" w14:textId="5C84A407" w:rsidR="00CD4B67" w:rsidRDefault="00EB2815" w:rsidP="00CD4B67">
            <w:pPr>
              <w:jc w:val="center"/>
            </w:pPr>
            <w:r>
              <w:t>5</w:t>
            </w:r>
          </w:p>
        </w:tc>
        <w:tc>
          <w:tcPr>
            <w:tcW w:w="6408" w:type="dxa"/>
          </w:tcPr>
          <w:p w14:paraId="548DF31F" w14:textId="55A1AD88" w:rsidR="00CD4B67" w:rsidRDefault="00EB428A" w:rsidP="00EB2815">
            <w:pPr>
              <w:rPr>
                <w:b/>
                <w:bCs/>
              </w:rPr>
            </w:pPr>
            <w:r w:rsidRPr="00EB428A">
              <w:rPr>
                <w:b/>
                <w:bCs/>
              </w:rPr>
              <w:t>Management Committee – update</w:t>
            </w:r>
          </w:p>
          <w:p w14:paraId="10BFA49F" w14:textId="77777777" w:rsidR="00EB428A" w:rsidRDefault="00EB428A" w:rsidP="00EB2815">
            <w:pPr>
              <w:rPr>
                <w:b/>
                <w:bCs/>
              </w:rPr>
            </w:pPr>
          </w:p>
          <w:p w14:paraId="641B8BDF" w14:textId="076881C9" w:rsidR="00EB428A" w:rsidRDefault="0091205F" w:rsidP="00EB2815">
            <w:r>
              <w:t xml:space="preserve">Jayne </w:t>
            </w:r>
            <w:r w:rsidR="00FD0EB5">
              <w:t>apologised</w:t>
            </w:r>
            <w:r>
              <w:t xml:space="preserve"> to the attendees and explained that due to several </w:t>
            </w:r>
            <w:r w:rsidR="00A0735D">
              <w:t xml:space="preserve">serious health issues plaguing the management committee over the last 18 months the AGM had to be postponed.  </w:t>
            </w:r>
          </w:p>
          <w:p w14:paraId="09CBA7D7" w14:textId="77777777" w:rsidR="00FD0EB5" w:rsidRPr="00EB428A" w:rsidRDefault="00FD0EB5" w:rsidP="00EB2815"/>
          <w:p w14:paraId="05101927" w14:textId="77777777" w:rsidR="00EB428A" w:rsidRDefault="00EB428A" w:rsidP="00EB2815"/>
          <w:p w14:paraId="50A91209" w14:textId="09C84185" w:rsidR="00EB428A" w:rsidRDefault="00EB428A" w:rsidP="00EB2815"/>
        </w:tc>
        <w:tc>
          <w:tcPr>
            <w:tcW w:w="3486" w:type="dxa"/>
          </w:tcPr>
          <w:p w14:paraId="0125C009" w14:textId="53701222" w:rsidR="00CD4B67" w:rsidRDefault="00FD0EB5" w:rsidP="00CD4B67">
            <w:pPr>
              <w:jc w:val="center"/>
            </w:pPr>
            <w:r>
              <w:t>None</w:t>
            </w:r>
          </w:p>
        </w:tc>
      </w:tr>
      <w:tr w:rsidR="00FD0EB5" w14:paraId="51E4D458" w14:textId="77777777" w:rsidTr="00CD4B67">
        <w:tc>
          <w:tcPr>
            <w:tcW w:w="562" w:type="dxa"/>
          </w:tcPr>
          <w:p w14:paraId="7CBC0CCD" w14:textId="52B30AF6" w:rsidR="00FD0EB5" w:rsidRDefault="00FD0EB5" w:rsidP="00CD4B67">
            <w:pPr>
              <w:jc w:val="center"/>
            </w:pPr>
            <w:r>
              <w:t>6</w:t>
            </w:r>
          </w:p>
        </w:tc>
        <w:tc>
          <w:tcPr>
            <w:tcW w:w="6408" w:type="dxa"/>
          </w:tcPr>
          <w:p w14:paraId="31817224" w14:textId="77777777" w:rsidR="00FD0EB5" w:rsidRDefault="004D6C0F" w:rsidP="00EB2815">
            <w:pPr>
              <w:rPr>
                <w:b/>
                <w:bCs/>
              </w:rPr>
            </w:pPr>
            <w:r>
              <w:rPr>
                <w:b/>
                <w:bCs/>
              </w:rPr>
              <w:t xml:space="preserve">The </w:t>
            </w:r>
            <w:r w:rsidR="00715EDD">
              <w:rPr>
                <w:b/>
                <w:bCs/>
              </w:rPr>
              <w:t>Constitution</w:t>
            </w:r>
          </w:p>
          <w:p w14:paraId="23EDCFC0" w14:textId="77777777" w:rsidR="001601A5" w:rsidRDefault="001601A5" w:rsidP="00EB2815">
            <w:pPr>
              <w:rPr>
                <w:b/>
                <w:bCs/>
              </w:rPr>
            </w:pPr>
          </w:p>
          <w:p w14:paraId="60464FC1" w14:textId="4274C44D" w:rsidR="001601A5" w:rsidRPr="009F11AE" w:rsidRDefault="009F11AE" w:rsidP="009F11AE">
            <w:pPr>
              <w:pStyle w:val="ListParagraph"/>
              <w:numPr>
                <w:ilvl w:val="0"/>
                <w:numId w:val="4"/>
              </w:numPr>
              <w:rPr>
                <w:b/>
                <w:bCs/>
              </w:rPr>
            </w:pPr>
            <w:r>
              <w:t>Jayne presented the Constitution – Appendix 1</w:t>
            </w:r>
            <w:r w:rsidR="000F3B3B">
              <w:t xml:space="preserve"> for approval</w:t>
            </w:r>
          </w:p>
          <w:p w14:paraId="55440EC1" w14:textId="3BF43CB8" w:rsidR="009F11AE" w:rsidRPr="009F11AE" w:rsidRDefault="00CC7B1A" w:rsidP="009F11AE">
            <w:pPr>
              <w:pStyle w:val="ListParagraph"/>
              <w:numPr>
                <w:ilvl w:val="0"/>
                <w:numId w:val="4"/>
              </w:numPr>
              <w:rPr>
                <w:b/>
                <w:bCs/>
              </w:rPr>
            </w:pPr>
            <w:r>
              <w:t>This was accepted by members of the Forum and the Management Committee.</w:t>
            </w:r>
          </w:p>
        </w:tc>
        <w:tc>
          <w:tcPr>
            <w:tcW w:w="3486" w:type="dxa"/>
          </w:tcPr>
          <w:p w14:paraId="587D5F49" w14:textId="77777777" w:rsidR="00FD0EB5" w:rsidRDefault="00715EDD" w:rsidP="00CD4B67">
            <w:pPr>
              <w:jc w:val="center"/>
            </w:pPr>
            <w:r>
              <w:t>To be uploaded to the Forum’s website (VMH)</w:t>
            </w:r>
          </w:p>
          <w:p w14:paraId="2EF6ECBD" w14:textId="2CD7A4D3" w:rsidR="00715EDD" w:rsidRDefault="00715EDD" w:rsidP="00CD4B67">
            <w:pPr>
              <w:jc w:val="center"/>
            </w:pPr>
            <w:r w:rsidRPr="00497BAA">
              <w:rPr>
                <w:color w:val="538135" w:themeColor="accent6" w:themeShade="BF"/>
              </w:rPr>
              <w:t>Completed 14</w:t>
            </w:r>
            <w:r w:rsidRPr="00497BAA">
              <w:rPr>
                <w:color w:val="538135" w:themeColor="accent6" w:themeShade="BF"/>
                <w:vertAlign w:val="superscript"/>
              </w:rPr>
              <w:t>th</w:t>
            </w:r>
            <w:r w:rsidRPr="00497BAA">
              <w:rPr>
                <w:color w:val="538135" w:themeColor="accent6" w:themeShade="BF"/>
              </w:rPr>
              <w:t xml:space="preserve"> </w:t>
            </w:r>
            <w:r w:rsidR="00497BAA" w:rsidRPr="00497BAA">
              <w:rPr>
                <w:color w:val="538135" w:themeColor="accent6" w:themeShade="BF"/>
              </w:rPr>
              <w:t>March 2025</w:t>
            </w:r>
          </w:p>
        </w:tc>
      </w:tr>
      <w:tr w:rsidR="00FD0EB5" w14:paraId="7F34BC1B" w14:textId="77777777" w:rsidTr="00CD4B67">
        <w:tc>
          <w:tcPr>
            <w:tcW w:w="562" w:type="dxa"/>
          </w:tcPr>
          <w:p w14:paraId="082FEADF" w14:textId="446442E7" w:rsidR="00FD0EB5" w:rsidRDefault="0029565C" w:rsidP="00CD4B67">
            <w:pPr>
              <w:jc w:val="center"/>
            </w:pPr>
            <w:r>
              <w:t>7</w:t>
            </w:r>
          </w:p>
        </w:tc>
        <w:tc>
          <w:tcPr>
            <w:tcW w:w="6408" w:type="dxa"/>
          </w:tcPr>
          <w:p w14:paraId="4034350C" w14:textId="54E4603B" w:rsidR="00FD0EB5" w:rsidRDefault="0029565C" w:rsidP="00EB2815">
            <w:pPr>
              <w:rPr>
                <w:b/>
                <w:bCs/>
              </w:rPr>
            </w:pPr>
            <w:r>
              <w:rPr>
                <w:b/>
                <w:bCs/>
              </w:rPr>
              <w:t>Management Committee Structure and Appointments</w:t>
            </w:r>
          </w:p>
          <w:p w14:paraId="1D3A4968" w14:textId="77777777" w:rsidR="0029565C" w:rsidRDefault="0029565C" w:rsidP="00EB2815">
            <w:pPr>
              <w:rPr>
                <w:b/>
                <w:bCs/>
              </w:rPr>
            </w:pPr>
          </w:p>
          <w:p w14:paraId="4845342B" w14:textId="47C603AE" w:rsidR="00607879" w:rsidRPr="00607879" w:rsidRDefault="00607879" w:rsidP="00200A0E">
            <w:pPr>
              <w:numPr>
                <w:ilvl w:val="0"/>
                <w:numId w:val="5"/>
              </w:numPr>
              <w:textAlignment w:val="baseline"/>
              <w:rPr>
                <w:rFonts w:ascii="Times New Roman" w:eastAsia="Times New Roman" w:hAnsi="Times New Roman" w:cs="Times New Roman"/>
                <w:sz w:val="24"/>
                <w:szCs w:val="24"/>
                <w:lang w:eastAsia="en-GB"/>
              </w:rPr>
            </w:pPr>
            <w:r w:rsidRPr="00607879">
              <w:rPr>
                <w:rFonts w:ascii="Nunito" w:eastAsia="Times New Roman" w:hAnsi="Nunito" w:cs="Times New Roman"/>
                <w:color w:val="000000"/>
                <w:sz w:val="20"/>
                <w:szCs w:val="20"/>
                <w:lang w:eastAsia="en-GB"/>
              </w:rPr>
              <w:t xml:space="preserve">Jayne Price </w:t>
            </w:r>
            <w:r w:rsidRPr="00607879">
              <w:rPr>
                <w:rFonts w:ascii="Nunito" w:eastAsia="Times New Roman" w:hAnsi="Nunito" w:cs="Times New Roman"/>
                <w:color w:val="000000"/>
                <w:sz w:val="20"/>
                <w:szCs w:val="20"/>
                <w:lang w:eastAsia="en-GB"/>
              </w:rPr>
              <w:t>remains in the</w:t>
            </w:r>
            <w:r w:rsidRPr="00607879">
              <w:rPr>
                <w:rFonts w:ascii="Nunito" w:eastAsia="Times New Roman" w:hAnsi="Nunito" w:cs="Times New Roman"/>
                <w:color w:val="000000"/>
                <w:sz w:val="20"/>
                <w:szCs w:val="20"/>
                <w:lang w:eastAsia="en-GB"/>
              </w:rPr>
              <w:t xml:space="preserve"> position of Chair </w:t>
            </w:r>
            <w:r w:rsidRPr="00607879">
              <w:rPr>
                <w:rFonts w:ascii="Nunito" w:eastAsia="Times New Roman" w:hAnsi="Nunito" w:cs="Times New Roman"/>
                <w:color w:val="000000"/>
                <w:sz w:val="20"/>
                <w:szCs w:val="20"/>
                <w:lang w:eastAsia="en-GB"/>
              </w:rPr>
              <w:t xml:space="preserve">– now in year two </w:t>
            </w:r>
            <w:proofErr w:type="gramStart"/>
            <w:r w:rsidRPr="00607879">
              <w:rPr>
                <w:rFonts w:ascii="Nunito" w:eastAsia="Times New Roman" w:hAnsi="Nunito" w:cs="Times New Roman"/>
                <w:color w:val="000000"/>
                <w:sz w:val="20"/>
                <w:szCs w:val="20"/>
                <w:lang w:eastAsia="en-GB"/>
              </w:rPr>
              <w:t>of  the</w:t>
            </w:r>
            <w:proofErr w:type="gramEnd"/>
            <w:r w:rsidRPr="00607879">
              <w:rPr>
                <w:rFonts w:ascii="Nunito" w:eastAsia="Times New Roman" w:hAnsi="Nunito" w:cs="Times New Roman"/>
                <w:color w:val="000000"/>
                <w:sz w:val="20"/>
                <w:szCs w:val="20"/>
                <w:lang w:eastAsia="en-GB"/>
              </w:rPr>
              <w:t xml:space="preserve"> elected </w:t>
            </w:r>
            <w:r w:rsidRPr="00607879">
              <w:rPr>
                <w:rFonts w:ascii="Nunito" w:eastAsia="Times New Roman" w:hAnsi="Nunito" w:cs="Times New Roman"/>
                <w:color w:val="000000"/>
                <w:sz w:val="20"/>
                <w:szCs w:val="20"/>
                <w:lang w:eastAsia="en-GB"/>
              </w:rPr>
              <w:t xml:space="preserve"> three years</w:t>
            </w:r>
            <w:r w:rsidRPr="00607879">
              <w:rPr>
                <w:rFonts w:ascii="Times New Roman" w:eastAsia="Times New Roman" w:hAnsi="Times New Roman" w:cs="Times New Roman"/>
                <w:sz w:val="24"/>
                <w:szCs w:val="24"/>
                <w:lang w:eastAsia="en-GB"/>
              </w:rPr>
              <w:br/>
            </w:r>
          </w:p>
          <w:p w14:paraId="21EF3C5A" w14:textId="77777777" w:rsidR="00607879" w:rsidRPr="00607879" w:rsidRDefault="00607879" w:rsidP="00607879">
            <w:pPr>
              <w:numPr>
                <w:ilvl w:val="0"/>
                <w:numId w:val="6"/>
              </w:numPr>
              <w:textAlignment w:val="baseline"/>
              <w:rPr>
                <w:rFonts w:ascii="Nunito" w:eastAsia="Times New Roman" w:hAnsi="Nunito" w:cs="Times New Roman"/>
                <w:color w:val="000000"/>
                <w:sz w:val="20"/>
                <w:szCs w:val="20"/>
                <w:lang w:eastAsia="en-GB"/>
              </w:rPr>
            </w:pPr>
            <w:r w:rsidRPr="00607879">
              <w:rPr>
                <w:rFonts w:ascii="Nunito" w:eastAsia="Times New Roman" w:hAnsi="Nunito" w:cs="Times New Roman"/>
                <w:color w:val="000000"/>
                <w:sz w:val="20"/>
                <w:szCs w:val="20"/>
                <w:lang w:eastAsia="en-GB"/>
              </w:rPr>
              <w:t>Angela Parveen Jameel was appointed to the position of Treasurer for a term of three years.</w:t>
            </w:r>
          </w:p>
          <w:p w14:paraId="71EAFD4B" w14:textId="77777777" w:rsidR="00607879" w:rsidRPr="00607879" w:rsidRDefault="00607879" w:rsidP="00607879">
            <w:pPr>
              <w:rPr>
                <w:rFonts w:ascii="Times New Roman" w:eastAsia="Times New Roman" w:hAnsi="Times New Roman" w:cs="Times New Roman"/>
                <w:sz w:val="24"/>
                <w:szCs w:val="24"/>
                <w:lang w:eastAsia="en-GB"/>
              </w:rPr>
            </w:pPr>
            <w:r w:rsidRPr="00607879">
              <w:rPr>
                <w:rFonts w:ascii="Times New Roman" w:eastAsia="Times New Roman" w:hAnsi="Times New Roman" w:cs="Times New Roman"/>
                <w:sz w:val="24"/>
                <w:szCs w:val="24"/>
                <w:lang w:eastAsia="en-GB"/>
              </w:rPr>
              <w:br/>
            </w:r>
          </w:p>
          <w:p w14:paraId="0B5728A6" w14:textId="6BAB3324" w:rsidR="0029565C" w:rsidRPr="00607879" w:rsidRDefault="00607879" w:rsidP="00E04676">
            <w:pPr>
              <w:numPr>
                <w:ilvl w:val="0"/>
                <w:numId w:val="7"/>
              </w:numPr>
              <w:textAlignment w:val="baseline"/>
            </w:pPr>
            <w:r w:rsidRPr="00607879">
              <w:rPr>
                <w:rFonts w:ascii="Nunito" w:eastAsia="Times New Roman" w:hAnsi="Nunito" w:cs="Times New Roman"/>
                <w:color w:val="000000"/>
                <w:sz w:val="20"/>
                <w:szCs w:val="20"/>
                <w:lang w:eastAsia="en-GB"/>
              </w:rPr>
              <w:lastRenderedPageBreak/>
              <w:t xml:space="preserve">The position of Secretary remains vacant. The work of Secretary is currently outsourced to </w:t>
            </w:r>
            <w:r>
              <w:rPr>
                <w:rFonts w:ascii="Nunito" w:eastAsia="Times New Roman" w:hAnsi="Nunito" w:cs="Times New Roman"/>
                <w:color w:val="000000"/>
                <w:sz w:val="20"/>
                <w:szCs w:val="20"/>
                <w:lang w:eastAsia="en-GB"/>
              </w:rPr>
              <w:t xml:space="preserve">the Administration and </w:t>
            </w:r>
            <w:r w:rsidR="00B02A1D">
              <w:rPr>
                <w:rFonts w:ascii="Nunito" w:eastAsia="Times New Roman" w:hAnsi="Nunito" w:cs="Times New Roman"/>
                <w:color w:val="000000"/>
                <w:sz w:val="20"/>
                <w:szCs w:val="20"/>
                <w:lang w:eastAsia="en-GB"/>
              </w:rPr>
              <w:t>Development Officer</w:t>
            </w:r>
            <w:r>
              <w:rPr>
                <w:rFonts w:ascii="Nunito" w:eastAsia="Times New Roman" w:hAnsi="Nunito" w:cs="Times New Roman"/>
                <w:color w:val="000000"/>
                <w:sz w:val="20"/>
                <w:szCs w:val="20"/>
                <w:lang w:eastAsia="en-GB"/>
              </w:rPr>
              <w:t xml:space="preserve"> (Victoria Hobson).</w:t>
            </w:r>
          </w:p>
          <w:p w14:paraId="46DCD56B" w14:textId="4E3A4E3D" w:rsidR="00607879" w:rsidRDefault="00607879" w:rsidP="00E04676">
            <w:pPr>
              <w:numPr>
                <w:ilvl w:val="0"/>
                <w:numId w:val="7"/>
              </w:numPr>
              <w:textAlignment w:val="baseline"/>
            </w:pPr>
            <w:r>
              <w:t xml:space="preserve">Victoria offered to stand as a Volunteer Secretary to cover additional hours needed for the secretary </w:t>
            </w:r>
            <w:r w:rsidR="00B02A1D">
              <w:t>role duties.</w:t>
            </w:r>
          </w:p>
          <w:p w14:paraId="62123387" w14:textId="77777777" w:rsidR="00B02A1D" w:rsidRDefault="00B02A1D" w:rsidP="00B02A1D">
            <w:pPr>
              <w:textAlignment w:val="baseline"/>
            </w:pPr>
          </w:p>
          <w:p w14:paraId="5FB99521" w14:textId="7201988A" w:rsidR="00B02A1D" w:rsidRPr="0029565C" w:rsidRDefault="00B02A1D" w:rsidP="00B02A1D">
            <w:pPr>
              <w:textAlignment w:val="baseline"/>
            </w:pPr>
            <w:r>
              <w:t>All above positions were proposed, seconded and accepted.</w:t>
            </w:r>
          </w:p>
          <w:p w14:paraId="31521AF2" w14:textId="0A8B605F" w:rsidR="0029565C" w:rsidRPr="00EB428A" w:rsidRDefault="0029565C" w:rsidP="00EB2815">
            <w:pPr>
              <w:rPr>
                <w:b/>
                <w:bCs/>
              </w:rPr>
            </w:pPr>
          </w:p>
        </w:tc>
        <w:tc>
          <w:tcPr>
            <w:tcW w:w="3486" w:type="dxa"/>
          </w:tcPr>
          <w:p w14:paraId="75D7243D" w14:textId="77777777" w:rsidR="00A91240" w:rsidRDefault="00A91240" w:rsidP="00A91240">
            <w:pPr>
              <w:pStyle w:val="NormalWeb"/>
              <w:spacing w:before="0" w:beforeAutospacing="0" w:after="0" w:afterAutospacing="0"/>
              <w:jc w:val="center"/>
            </w:pPr>
            <w:r>
              <w:rPr>
                <w:rFonts w:ascii="Nunito" w:hAnsi="Nunito"/>
                <w:color w:val="000000"/>
                <w:sz w:val="20"/>
                <w:szCs w:val="20"/>
              </w:rPr>
              <w:lastRenderedPageBreak/>
              <w:t>Appointments noted and confirmation letters to be issued.</w:t>
            </w:r>
          </w:p>
          <w:p w14:paraId="35E076A7" w14:textId="0A18DB52" w:rsidR="00FD0EB5" w:rsidRDefault="00A91240" w:rsidP="00A91240">
            <w:pPr>
              <w:jc w:val="center"/>
            </w:pPr>
            <w:r>
              <w:t>(VMH)</w:t>
            </w:r>
          </w:p>
        </w:tc>
      </w:tr>
    </w:tbl>
    <w:p w14:paraId="71437A47" w14:textId="77777777" w:rsidR="00CD4B67" w:rsidRDefault="00CD4B67" w:rsidP="00CD4B67">
      <w:pPr>
        <w:jc w:val="center"/>
      </w:pPr>
    </w:p>
    <w:sectPr w:rsidR="00CD4B67" w:rsidSect="003756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80B"/>
    <w:multiLevelType w:val="hybridMultilevel"/>
    <w:tmpl w:val="0A16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1803"/>
    <w:multiLevelType w:val="hybridMultilevel"/>
    <w:tmpl w:val="D55A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57AE5"/>
    <w:multiLevelType w:val="multilevel"/>
    <w:tmpl w:val="F650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9243A"/>
    <w:multiLevelType w:val="hybridMultilevel"/>
    <w:tmpl w:val="226E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32EA7"/>
    <w:multiLevelType w:val="multilevel"/>
    <w:tmpl w:val="E482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66104"/>
    <w:multiLevelType w:val="hybridMultilevel"/>
    <w:tmpl w:val="5EE2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C61D9"/>
    <w:multiLevelType w:val="hybridMultilevel"/>
    <w:tmpl w:val="25B2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722F0D"/>
    <w:multiLevelType w:val="multilevel"/>
    <w:tmpl w:val="A7F0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01EF7"/>
    <w:multiLevelType w:val="hybridMultilevel"/>
    <w:tmpl w:val="3DBE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435944">
    <w:abstractNumId w:val="3"/>
  </w:num>
  <w:num w:numId="2" w16cid:durableId="1113478806">
    <w:abstractNumId w:val="1"/>
  </w:num>
  <w:num w:numId="3" w16cid:durableId="1150362240">
    <w:abstractNumId w:val="6"/>
  </w:num>
  <w:num w:numId="4" w16cid:durableId="422843312">
    <w:abstractNumId w:val="0"/>
  </w:num>
  <w:num w:numId="5" w16cid:durableId="1626691465">
    <w:abstractNumId w:val="2"/>
  </w:num>
  <w:num w:numId="6" w16cid:durableId="1408923423">
    <w:abstractNumId w:val="7"/>
  </w:num>
  <w:num w:numId="7" w16cid:durableId="191453825">
    <w:abstractNumId w:val="4"/>
  </w:num>
  <w:num w:numId="8" w16cid:durableId="355546264">
    <w:abstractNumId w:val="8"/>
  </w:num>
  <w:num w:numId="9" w16cid:durableId="109596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8D"/>
    <w:rsid w:val="00023CAA"/>
    <w:rsid w:val="000256F1"/>
    <w:rsid w:val="000820E6"/>
    <w:rsid w:val="000A2C68"/>
    <w:rsid w:val="000B183A"/>
    <w:rsid w:val="000F2A87"/>
    <w:rsid w:val="000F3B3B"/>
    <w:rsid w:val="00105878"/>
    <w:rsid w:val="001601A5"/>
    <w:rsid w:val="00204499"/>
    <w:rsid w:val="00240F0E"/>
    <w:rsid w:val="002866D1"/>
    <w:rsid w:val="0029565C"/>
    <w:rsid w:val="002D52EC"/>
    <w:rsid w:val="00355954"/>
    <w:rsid w:val="0037568D"/>
    <w:rsid w:val="003D3EC3"/>
    <w:rsid w:val="00404F0F"/>
    <w:rsid w:val="00442C5E"/>
    <w:rsid w:val="0044379F"/>
    <w:rsid w:val="00447831"/>
    <w:rsid w:val="00463198"/>
    <w:rsid w:val="00497BAA"/>
    <w:rsid w:val="004B365C"/>
    <w:rsid w:val="004D6C0F"/>
    <w:rsid w:val="00566E84"/>
    <w:rsid w:val="00607879"/>
    <w:rsid w:val="006148E0"/>
    <w:rsid w:val="0069187D"/>
    <w:rsid w:val="006E178F"/>
    <w:rsid w:val="006E7AC8"/>
    <w:rsid w:val="007065C5"/>
    <w:rsid w:val="00715EDD"/>
    <w:rsid w:val="00731656"/>
    <w:rsid w:val="00770FA7"/>
    <w:rsid w:val="00805305"/>
    <w:rsid w:val="00821CE9"/>
    <w:rsid w:val="00831CF6"/>
    <w:rsid w:val="0088520F"/>
    <w:rsid w:val="008F31BB"/>
    <w:rsid w:val="0091205F"/>
    <w:rsid w:val="00936CE6"/>
    <w:rsid w:val="00945202"/>
    <w:rsid w:val="009F11AE"/>
    <w:rsid w:val="00A011CA"/>
    <w:rsid w:val="00A0735D"/>
    <w:rsid w:val="00A91240"/>
    <w:rsid w:val="00AA7420"/>
    <w:rsid w:val="00AB61E1"/>
    <w:rsid w:val="00B02A1D"/>
    <w:rsid w:val="00B66210"/>
    <w:rsid w:val="00B82142"/>
    <w:rsid w:val="00BB7FE8"/>
    <w:rsid w:val="00BD530F"/>
    <w:rsid w:val="00C13690"/>
    <w:rsid w:val="00C4003A"/>
    <w:rsid w:val="00CB20DF"/>
    <w:rsid w:val="00CB3F75"/>
    <w:rsid w:val="00CC7B1A"/>
    <w:rsid w:val="00CD4B67"/>
    <w:rsid w:val="00D654FB"/>
    <w:rsid w:val="00DD17FA"/>
    <w:rsid w:val="00DE612D"/>
    <w:rsid w:val="00E63B02"/>
    <w:rsid w:val="00EB2815"/>
    <w:rsid w:val="00EB428A"/>
    <w:rsid w:val="00EF1196"/>
    <w:rsid w:val="00F0668E"/>
    <w:rsid w:val="00F63FDE"/>
    <w:rsid w:val="00F728DD"/>
    <w:rsid w:val="00FC0A1F"/>
    <w:rsid w:val="00FD0EB5"/>
    <w:rsid w:val="00FF2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3F39"/>
  <w15:chartTrackingRefBased/>
  <w15:docId w15:val="{45F2FA72-90C6-4AC1-AE87-EAD92743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6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56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56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56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56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5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6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56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56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56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56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5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68D"/>
    <w:rPr>
      <w:rFonts w:eastAsiaTheme="majorEastAsia" w:cstheme="majorBidi"/>
      <w:color w:val="272727" w:themeColor="text1" w:themeTint="D8"/>
    </w:rPr>
  </w:style>
  <w:style w:type="paragraph" w:styleId="Title">
    <w:name w:val="Title"/>
    <w:basedOn w:val="Normal"/>
    <w:next w:val="Normal"/>
    <w:link w:val="TitleChar"/>
    <w:uiPriority w:val="10"/>
    <w:qFormat/>
    <w:rsid w:val="00375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68D"/>
    <w:pPr>
      <w:spacing w:before="160"/>
      <w:jc w:val="center"/>
    </w:pPr>
    <w:rPr>
      <w:i/>
      <w:iCs/>
      <w:color w:val="404040" w:themeColor="text1" w:themeTint="BF"/>
    </w:rPr>
  </w:style>
  <w:style w:type="character" w:customStyle="1" w:styleId="QuoteChar">
    <w:name w:val="Quote Char"/>
    <w:basedOn w:val="DefaultParagraphFont"/>
    <w:link w:val="Quote"/>
    <w:uiPriority w:val="29"/>
    <w:rsid w:val="0037568D"/>
    <w:rPr>
      <w:i/>
      <w:iCs/>
      <w:color w:val="404040" w:themeColor="text1" w:themeTint="BF"/>
    </w:rPr>
  </w:style>
  <w:style w:type="paragraph" w:styleId="ListParagraph">
    <w:name w:val="List Paragraph"/>
    <w:basedOn w:val="Normal"/>
    <w:uiPriority w:val="34"/>
    <w:qFormat/>
    <w:rsid w:val="0037568D"/>
    <w:pPr>
      <w:ind w:left="720"/>
      <w:contextualSpacing/>
    </w:pPr>
  </w:style>
  <w:style w:type="character" w:styleId="IntenseEmphasis">
    <w:name w:val="Intense Emphasis"/>
    <w:basedOn w:val="DefaultParagraphFont"/>
    <w:uiPriority w:val="21"/>
    <w:qFormat/>
    <w:rsid w:val="0037568D"/>
    <w:rPr>
      <w:i/>
      <w:iCs/>
      <w:color w:val="2F5496" w:themeColor="accent1" w:themeShade="BF"/>
    </w:rPr>
  </w:style>
  <w:style w:type="paragraph" w:styleId="IntenseQuote">
    <w:name w:val="Intense Quote"/>
    <w:basedOn w:val="Normal"/>
    <w:next w:val="Normal"/>
    <w:link w:val="IntenseQuoteChar"/>
    <w:uiPriority w:val="30"/>
    <w:qFormat/>
    <w:rsid w:val="00375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568D"/>
    <w:rPr>
      <w:i/>
      <w:iCs/>
      <w:color w:val="2F5496" w:themeColor="accent1" w:themeShade="BF"/>
    </w:rPr>
  </w:style>
  <w:style w:type="character" w:styleId="IntenseReference">
    <w:name w:val="Intense Reference"/>
    <w:basedOn w:val="DefaultParagraphFont"/>
    <w:uiPriority w:val="32"/>
    <w:qFormat/>
    <w:rsid w:val="0037568D"/>
    <w:rPr>
      <w:b/>
      <w:bCs/>
      <w:smallCaps/>
      <w:color w:val="2F5496" w:themeColor="accent1" w:themeShade="BF"/>
      <w:spacing w:val="5"/>
    </w:rPr>
  </w:style>
  <w:style w:type="paragraph" w:styleId="NormalWeb">
    <w:name w:val="Normal (Web)"/>
    <w:basedOn w:val="Normal"/>
    <w:uiPriority w:val="99"/>
    <w:semiHidden/>
    <w:unhideWhenUsed/>
    <w:rsid w:val="0037568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CD4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8432">
      <w:bodyDiv w:val="1"/>
      <w:marLeft w:val="0"/>
      <w:marRight w:val="0"/>
      <w:marTop w:val="0"/>
      <w:marBottom w:val="0"/>
      <w:divBdr>
        <w:top w:val="none" w:sz="0" w:space="0" w:color="auto"/>
        <w:left w:val="none" w:sz="0" w:space="0" w:color="auto"/>
        <w:bottom w:val="none" w:sz="0" w:space="0" w:color="auto"/>
        <w:right w:val="none" w:sz="0" w:space="0" w:color="auto"/>
      </w:divBdr>
    </w:div>
    <w:div w:id="268859685">
      <w:bodyDiv w:val="1"/>
      <w:marLeft w:val="0"/>
      <w:marRight w:val="0"/>
      <w:marTop w:val="0"/>
      <w:marBottom w:val="0"/>
      <w:divBdr>
        <w:top w:val="none" w:sz="0" w:space="0" w:color="auto"/>
        <w:left w:val="none" w:sz="0" w:space="0" w:color="auto"/>
        <w:bottom w:val="none" w:sz="0" w:space="0" w:color="auto"/>
        <w:right w:val="none" w:sz="0" w:space="0" w:color="auto"/>
      </w:divBdr>
    </w:div>
    <w:div w:id="634608036">
      <w:bodyDiv w:val="1"/>
      <w:marLeft w:val="0"/>
      <w:marRight w:val="0"/>
      <w:marTop w:val="0"/>
      <w:marBottom w:val="0"/>
      <w:divBdr>
        <w:top w:val="none" w:sz="0" w:space="0" w:color="auto"/>
        <w:left w:val="none" w:sz="0" w:space="0" w:color="auto"/>
        <w:bottom w:val="none" w:sz="0" w:space="0" w:color="auto"/>
        <w:right w:val="none" w:sz="0" w:space="0" w:color="auto"/>
      </w:divBdr>
    </w:div>
    <w:div w:id="1532380949">
      <w:bodyDiv w:val="1"/>
      <w:marLeft w:val="0"/>
      <w:marRight w:val="0"/>
      <w:marTop w:val="0"/>
      <w:marBottom w:val="0"/>
      <w:divBdr>
        <w:top w:val="none" w:sz="0" w:space="0" w:color="auto"/>
        <w:left w:val="none" w:sz="0" w:space="0" w:color="auto"/>
        <w:bottom w:val="none" w:sz="0" w:space="0" w:color="auto"/>
        <w:right w:val="none" w:sz="0" w:space="0" w:color="auto"/>
      </w:divBdr>
    </w:div>
    <w:div w:id="179833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Hobson</dc:creator>
  <cp:keywords/>
  <dc:description/>
  <cp:lastModifiedBy>Victoria Hobson</cp:lastModifiedBy>
  <cp:revision>67</cp:revision>
  <dcterms:created xsi:type="dcterms:W3CDTF">2025-03-14T10:40:00Z</dcterms:created>
  <dcterms:modified xsi:type="dcterms:W3CDTF">2025-03-14T13:01:00Z</dcterms:modified>
</cp:coreProperties>
</file>